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АГЕНТСТВО ЗАПИСИ АКТОВ ГРАЖДАНСКОГО СОСТОЯНИЯ </w:t>
      </w:r>
    </w:p>
    <w:p w14:paraId="07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АРХИВНОГО ДЕЛА 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background1" w:val="FFFFFF"/>
              </w:rPr>
              <w:t>[Дата регистрации] № [Номер документа]</w:t>
            </w:r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8"/>
        </w:rPr>
        <w:t xml:space="preserve">Об утверждении </w:t>
      </w:r>
      <w:r>
        <w:rPr>
          <w:rFonts w:ascii="Times New Roman" w:hAnsi="Times New Roman"/>
          <w:b w:val="1"/>
          <w:sz w:val="28"/>
        </w:rPr>
        <w:t xml:space="preserve">Доклада о состоянии правоприменительной практики </w:t>
      </w:r>
      <w:r>
        <w:rPr>
          <w:rFonts w:ascii="Times New Roman" w:hAnsi="Times New Roman"/>
          <w:b w:val="1"/>
          <w:sz w:val="28"/>
        </w:rPr>
        <w:t>по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осуществлению </w:t>
      </w:r>
      <w:r>
        <w:rPr>
          <w:rFonts w:ascii="Times New Roman" w:hAnsi="Times New Roman"/>
          <w:b w:val="1"/>
          <w:sz w:val="28"/>
        </w:rPr>
        <w:t xml:space="preserve">Агентством записи актов гражданского состояния и архивного дела Камчатского края </w:t>
      </w:r>
      <w:r>
        <w:rPr>
          <w:rFonts w:ascii="Times New Roman" w:hAnsi="Times New Roman"/>
          <w:b w:val="1"/>
          <w:sz w:val="28"/>
        </w:rPr>
        <w:t>регионального государственного контроля (надзора) за</w:t>
      </w:r>
      <w:r>
        <w:rPr>
          <w:rFonts w:ascii="Times New Roman" w:hAnsi="Times New Roman"/>
          <w:b w:val="1"/>
          <w:sz w:val="28"/>
        </w:rPr>
        <w:t xml:space="preserve"> соблюдением законодательства об архивном деле за 2023 год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</w:t>
      </w:r>
      <w:r>
        <w:rPr>
          <w:rFonts w:ascii="Times New Roman" w:hAnsi="Times New Roman"/>
          <w:sz w:val="28"/>
        </w:rPr>
        <w:t xml:space="preserve">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27.09.2021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409-П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Положении о региональном государственном контроле (надзоре) за соблюдением за</w:t>
      </w:r>
      <w:r>
        <w:rPr>
          <w:rFonts w:ascii="Times New Roman" w:hAnsi="Times New Roman"/>
          <w:sz w:val="28"/>
        </w:rPr>
        <w:t>конодательства об архивном деле»</w:t>
      </w:r>
      <w:r>
        <w:rPr>
          <w:rFonts w:ascii="Times New Roman" w:hAnsi="Times New Roman"/>
          <w:sz w:val="28"/>
        </w:rPr>
        <w:t>,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sz w:val="28"/>
          <w:highlight w:val="white"/>
        </w:rPr>
        <w:t xml:space="preserve">Доклад о состоянии правоприменительной практики по осуществлению Агентством записи актов гражданского состояния и архивного дела Камчатского края регионального государственного контроля (надзора) за соблюдением законодательства об архивном деле </w:t>
      </w:r>
      <w:r>
        <w:rPr>
          <w:rFonts w:ascii="Times New Roman" w:hAnsi="Times New Roman"/>
          <w:sz w:val="28"/>
          <w:highlight w:val="white"/>
        </w:rPr>
        <w:t>за</w:t>
      </w:r>
      <w:r>
        <w:rPr>
          <w:rFonts w:ascii="Times New Roman" w:hAnsi="Times New Roman"/>
          <w:sz w:val="28"/>
          <w:highlight w:val="white"/>
        </w:rPr>
        <w:t xml:space="preserve"> 2023 год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согласно приложению</w:t>
      </w:r>
      <w:r>
        <w:rPr>
          <w:rFonts w:ascii="Times New Roman" w:hAnsi="Times New Roman"/>
          <w:sz w:val="28"/>
        </w:rPr>
        <w:t xml:space="preserve"> к настоящему приказу</w:t>
      </w:r>
      <w:r>
        <w:rPr>
          <w:rFonts w:ascii="Times New Roman" w:hAnsi="Times New Roman"/>
          <w:sz w:val="28"/>
        </w:rPr>
        <w:t>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Обеспечить размещение доклада, указанного в части 1 настоящего приказа, в течении 3 дней со дня его утверждения</w:t>
      </w:r>
      <w:r>
        <w:rPr>
          <w:rFonts w:ascii="Times New Roman" w:hAnsi="Times New Roman"/>
          <w:sz w:val="28"/>
        </w:rPr>
        <w:t>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375"/>
        <w:gridCol w:w="4267"/>
        <w:gridCol w:w="2565"/>
      </w:tblGrid>
      <w:tr>
        <w:trPr>
          <w:trHeight w:hRule="atLeast" w:val="1672"/>
        </w:trPr>
        <w:tc>
          <w:tcPr>
            <w:tcW w:type="dxa" w:w="337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Агентства</w:t>
            </w:r>
          </w:p>
          <w:p w14:paraId="1B000000">
            <w:pPr>
              <w:spacing w:after="0" w:line="240" w:lineRule="auto"/>
              <w:ind w:hanging="30"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6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</w:p>
        </w:tc>
        <w:tc>
          <w:tcPr>
            <w:tcW w:type="dxa" w:w="256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Н.А.</w:t>
            </w:r>
            <w:r>
              <w:rPr>
                <w:rFonts w:ascii="Times New Roman" w:hAnsi="Times New Roman"/>
                <w:sz w:val="28"/>
              </w:rPr>
              <w:t xml:space="preserve"> Польшина</w:t>
            </w:r>
          </w:p>
        </w:tc>
      </w:tr>
    </w:tbl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rPr>
          <w:sz w:val="28"/>
        </w:rPr>
      </w:pPr>
      <w:r>
        <w:rPr>
          <w:sz w:val="28"/>
        </w:rPr>
        <w:br w:type="page"/>
      </w:r>
    </w:p>
    <w:p w14:paraId="21000000">
      <w:pPr>
        <w:spacing w:after="0" w:line="240" w:lineRule="auto"/>
        <w:ind w:firstLine="0"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Агентства записи актов гражданского состояния и архивного дела Камчатского края</w:t>
      </w:r>
    </w:p>
    <w:tbl>
      <w:tblPr>
        <w:tblInd w:type="dxa" w:w="482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1869"/>
        <w:gridCol w:w="486"/>
        <w:gridCol w:w="1920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6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60"/>
              <w:ind w:firstLine="0" w:lef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6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60"/>
              <w:ind w:firstLine="0" w:lef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6000000">
      <w:pPr>
        <w:spacing w:after="0" w:line="240" w:lineRule="auto"/>
        <w:ind w:firstLine="0" w:left="482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0" w:left="4820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Доклад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состоянии правоприменительной практики по осуществлению Агентством записи актов гражданского состояния и архивного дела Камчатского края регионального государственного контроля (надзора) за соблюдением законодательства об архивном деле </w:t>
      </w:r>
      <w:r>
        <w:rPr>
          <w:rFonts w:ascii="Times New Roman" w:hAnsi="Times New Roman"/>
          <w:b w:val="1"/>
          <w:sz w:val="28"/>
        </w:rPr>
        <w:t>за</w:t>
      </w:r>
      <w:r>
        <w:rPr>
          <w:rFonts w:ascii="Times New Roman" w:hAnsi="Times New Roman"/>
          <w:b w:val="1"/>
          <w:sz w:val="28"/>
        </w:rPr>
        <w:t xml:space="preserve"> 2023 год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sz w:val="28"/>
        </w:rPr>
        <w:t xml:space="preserve">Настоящий доклад </w:t>
      </w:r>
      <w:r>
        <w:rPr>
          <w:rFonts w:ascii="Times New Roman" w:hAnsi="Times New Roman"/>
          <w:sz w:val="28"/>
        </w:rPr>
        <w:t>разработан Агентством записи актов гражданского состояния и архивного дела Камчатского края</w:t>
      </w:r>
      <w:r>
        <w:rPr>
          <w:rFonts w:ascii="Times New Roman" w:hAnsi="Times New Roman"/>
          <w:sz w:val="28"/>
        </w:rPr>
        <w:t xml:space="preserve"> (далее – Агентство)</w:t>
      </w:r>
      <w:r>
        <w:rPr>
          <w:rFonts w:ascii="Times New Roman" w:hAnsi="Times New Roman"/>
          <w:sz w:val="28"/>
        </w:rPr>
        <w:t xml:space="preserve"> в соответствии с</w:t>
      </w:r>
      <w:r>
        <w:rPr>
          <w:rFonts w:ascii="Times New Roman" w:hAnsi="Times New Roman"/>
          <w:sz w:val="28"/>
        </w:rPr>
        <w:t>о статьей 47</w:t>
      </w:r>
      <w:r>
        <w:rPr>
          <w:rFonts w:ascii="Times New Roman" w:hAnsi="Times New Roman"/>
          <w:sz w:val="28"/>
        </w:rPr>
        <w:t xml:space="preserve"> Федеральн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от 31</w:t>
      </w:r>
      <w:r>
        <w:rPr>
          <w:rFonts w:ascii="Times New Roman" w:hAnsi="Times New Roman"/>
          <w:sz w:val="28"/>
        </w:rPr>
        <w:t>.07.2020</w:t>
      </w:r>
      <w:r>
        <w:rPr>
          <w:rFonts w:ascii="Times New Roman" w:hAnsi="Times New Roman"/>
          <w:sz w:val="28"/>
        </w:rPr>
        <w:t xml:space="preserve"> № 248-ФЗ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от 27.09.2021 № 409-П </w:t>
      </w:r>
      <w:r>
        <w:br/>
      </w:r>
      <w:r>
        <w:rPr>
          <w:rFonts w:ascii="Times New Roman" w:hAnsi="Times New Roman"/>
          <w:sz w:val="28"/>
        </w:rPr>
        <w:t>«О Положении о региональном государственном контроле (надзоре) за соблюдением законодательства об архивном деле»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докладе представлены сведения за 2023 год</w:t>
      </w:r>
      <w:r>
        <w:rPr>
          <w:rFonts w:ascii="Times New Roman" w:hAnsi="Times New Roman"/>
          <w:sz w:val="28"/>
        </w:rPr>
        <w:t>.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со статьей 16 Федерального закона от 22</w:t>
      </w:r>
      <w:r>
        <w:rPr>
          <w:rFonts w:ascii="Times New Roman" w:hAnsi="Times New Roman"/>
          <w:sz w:val="28"/>
        </w:rPr>
        <w:t>.10.2004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125-ФЗ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архив</w:t>
      </w:r>
      <w:r>
        <w:rPr>
          <w:rFonts w:ascii="Times New Roman" w:hAnsi="Times New Roman"/>
          <w:sz w:val="28"/>
        </w:rPr>
        <w:t xml:space="preserve">ном деле в Российской Федерации» Агентство является уполномоченным в сфере архивного дела органом исполнительной власти Камчатского края и осуществляет </w:t>
      </w:r>
      <w:r>
        <w:rPr>
          <w:rFonts w:ascii="Times New Roman" w:hAnsi="Times New Roman"/>
          <w:sz w:val="28"/>
        </w:rPr>
        <w:t>региональн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контрол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(надзор) за соблюдением законодательства об архивном деле (далее – региональный государственный контроль).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Обобщение правоприменительной практики проводится для решения следующих задач: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единообразных подходов к применению </w:t>
      </w:r>
      <w:r>
        <w:rPr>
          <w:rFonts w:ascii="Times New Roman" w:hAnsi="Times New Roman"/>
          <w:sz w:val="28"/>
        </w:rPr>
        <w:t>Агентством</w:t>
      </w:r>
      <w:r>
        <w:rPr>
          <w:rFonts w:ascii="Times New Roman" w:hAnsi="Times New Roman"/>
          <w:sz w:val="28"/>
        </w:rPr>
        <w:t xml:space="preserve"> и его должностными лицами обязательных требований, законодательства Российской Федерации о государственном контроле (надзоре);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</w:t>
      </w:r>
      <w:r>
        <w:rPr>
          <w:rFonts w:ascii="Times New Roman" w:hAnsi="Times New Roman"/>
          <w:sz w:val="28"/>
        </w:rPr>
        <w:t>;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анализ случаев причинения вреда (ущерба) охраняемым законом ценностям, выявление источников и факторов </w:t>
      </w:r>
      <w:r>
        <w:rPr>
          <w:rFonts w:ascii="Times New Roman" w:hAnsi="Times New Roman"/>
          <w:sz w:val="28"/>
        </w:rPr>
        <w:t>риска причинения вреда (ущерба);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подготовка предложений об актуа</w:t>
      </w:r>
      <w:r>
        <w:rPr>
          <w:rFonts w:ascii="Times New Roman" w:hAnsi="Times New Roman"/>
          <w:sz w:val="28"/>
        </w:rPr>
        <w:t>лизации обязательных требований.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Контролируемыми лицами при осуществлении регионального государственного контроля выступают организации – источники комплектования архивных учреждений Камчатского края. </w:t>
      </w:r>
      <w:r>
        <w:rPr>
          <w:rFonts w:ascii="Times New Roman" w:hAnsi="Times New Roman"/>
          <w:sz w:val="28"/>
        </w:rPr>
        <w:t xml:space="preserve">В большинстве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z w:val="28"/>
        </w:rPr>
        <w:t xml:space="preserve"> органы государственной власти и местного самоуправления, а также краевые и муниципальные учреждения и предприятия.</w:t>
      </w:r>
      <w:r>
        <w:rPr>
          <w:rFonts w:ascii="Times New Roman" w:hAnsi="Times New Roman"/>
          <w:sz w:val="28"/>
        </w:rPr>
        <w:t xml:space="preserve"> 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по организации и осуществлению </w:t>
      </w:r>
      <w:r>
        <w:rPr>
          <w:rFonts w:ascii="Times New Roman" w:hAnsi="Times New Roman"/>
          <w:sz w:val="28"/>
        </w:rPr>
        <w:t xml:space="preserve">Агентством </w:t>
      </w:r>
      <w:r>
        <w:rPr>
          <w:rFonts w:ascii="Times New Roman" w:hAnsi="Times New Roman"/>
          <w:sz w:val="28"/>
        </w:rPr>
        <w:t>регионального государственного контроля заключается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>
        <w:rPr>
          <w:rFonts w:ascii="Times New Roman" w:hAnsi="Times New Roman"/>
          <w:sz w:val="28"/>
        </w:rPr>
        <w:t xml:space="preserve"> профилактических мероприятий, плановых и </w:t>
      </w:r>
      <w:r>
        <w:rPr>
          <w:rFonts w:ascii="Times New Roman" w:hAnsi="Times New Roman"/>
          <w:sz w:val="28"/>
        </w:rPr>
        <w:t>внеплановых проверок</w:t>
      </w:r>
      <w:r>
        <w:rPr>
          <w:rFonts w:ascii="Times New Roman" w:hAnsi="Times New Roman"/>
          <w:sz w:val="28"/>
        </w:rPr>
        <w:t>.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Правительства 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10.03.2022 № 336 «Об особенностях организации и осуществления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государственного контроля (надзора), муниципального контроля» в 2023 году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 мораторий на проведение плановых и внеплановых проверок,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исключением случаев наличия непосредственной угрозы либо факта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причинения вреда жизни и </w:t>
      </w:r>
      <w:r>
        <w:rPr>
          <w:rFonts w:ascii="Times New Roman" w:hAnsi="Times New Roman"/>
          <w:sz w:val="28"/>
        </w:rPr>
        <w:t xml:space="preserve">тяжкого вреда здоровью граждан, а также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ри выявлении индикаторов риска нарушения обязательных требований.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связи с чем </w:t>
      </w:r>
      <w:r>
        <w:rPr>
          <w:rFonts w:ascii="Times New Roman" w:hAnsi="Times New Roman"/>
          <w:b w:val="0"/>
          <w:sz w:val="28"/>
        </w:rPr>
        <w:t xml:space="preserve">проведена работа по анализу индикаторов риска нарушения обязательных требований при осуществлении регионального государственного контроля и постановлением Правительства Камчатского края от 02.06.2023 № 304-П «О внесении изменений в приложение к постановлению </w:t>
      </w:r>
      <w:r>
        <w:rPr>
          <w:rFonts w:ascii="Times New Roman" w:hAnsi="Times New Roman"/>
          <w:b w:val="0"/>
          <w:sz w:val="28"/>
        </w:rPr>
        <w:t xml:space="preserve">Правительства Камчатского края от 27.09.2021 </w:t>
      </w:r>
      <w:r>
        <w:br/>
      </w:r>
      <w:r>
        <w:rPr>
          <w:rFonts w:ascii="Times New Roman" w:hAnsi="Times New Roman"/>
          <w:b w:val="0"/>
          <w:sz w:val="28"/>
        </w:rPr>
        <w:t xml:space="preserve">№ 409-П </w:t>
      </w:r>
      <w:r>
        <w:rPr>
          <w:rFonts w:ascii="Times New Roman" w:hAnsi="Times New Roman"/>
          <w:b w:val="0"/>
          <w:sz w:val="28"/>
        </w:rPr>
        <w:t xml:space="preserve">«О Положении о региональном государственном контроле (надзоре) за соблюдением законодательства об архивном деле» утвержден новый индикатор риска – </w:t>
      </w:r>
      <w:r>
        <w:rPr>
          <w:rFonts w:ascii="Times New Roman" w:hAnsi="Times New Roman"/>
          <w:sz w:val="28"/>
        </w:rPr>
        <w:t>увеличение загруженности архивохранилищ контролируемого лица более чем на 10 процентов в сравнении с данными, предоставленными в ходе</w:t>
      </w:r>
      <w:r>
        <w:rPr>
          <w:rFonts w:ascii="Times New Roman" w:hAnsi="Times New Roman"/>
          <w:sz w:val="28"/>
        </w:rPr>
        <w:t xml:space="preserve"> государственного учета документов Архивного фонда Российской Федерации за предыдущий отчетный период.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35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Плановые и внеплановые проверки в 2023 году не проводились.</w:t>
      </w:r>
      <w:r>
        <w:rPr>
          <w:rFonts w:ascii="Times New Roman" w:hAnsi="Times New Roman"/>
          <w:sz w:val="28"/>
        </w:rPr>
        <w:t xml:space="preserve"> В работе </w:t>
      </w:r>
      <w:r>
        <w:rPr>
          <w:rFonts w:ascii="Times New Roman" w:hAnsi="Times New Roman"/>
          <w:sz w:val="28"/>
        </w:rPr>
        <w:t>Агентства</w:t>
      </w:r>
      <w:r>
        <w:rPr>
          <w:rFonts w:ascii="Times New Roman" w:hAnsi="Times New Roman"/>
          <w:sz w:val="28"/>
        </w:rPr>
        <w:t xml:space="preserve"> акцент сделан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превентивные меры, направленные на снижение вероятности наступления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рисков возможных нарушений обязательных требований в сфере </w:t>
      </w:r>
      <w:r>
        <w:rPr>
          <w:rFonts w:ascii="Times New Roman" w:hAnsi="Times New Roman"/>
          <w:sz w:val="28"/>
        </w:rPr>
        <w:t>архивного дела</w:t>
      </w:r>
      <w:r>
        <w:rPr>
          <w:rFonts w:ascii="Times New Roman" w:hAnsi="Times New Roman"/>
          <w:sz w:val="28"/>
        </w:rPr>
        <w:t>, в рамках которых в 2023 году:</w:t>
      </w:r>
      <w:r>
        <w:rPr>
          <w:rFonts w:ascii="Times New Roman" w:hAnsi="Times New Roman"/>
          <w:sz w:val="28"/>
        </w:rPr>
        <w:tab/>
      </w: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осуществлено </w:t>
      </w:r>
      <w:r>
        <w:rPr>
          <w:rFonts w:ascii="Times New Roman" w:hAnsi="Times New Roman"/>
          <w:sz w:val="28"/>
        </w:rPr>
        <w:t>114</w:t>
      </w:r>
      <w:r>
        <w:rPr>
          <w:rFonts w:ascii="Times New Roman" w:hAnsi="Times New Roman"/>
          <w:sz w:val="28"/>
        </w:rPr>
        <w:t xml:space="preserve"> консультаций по вопросам, относящимся 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сфере</w:t>
      </w:r>
      <w:r>
        <w:rPr>
          <w:rFonts w:ascii="Times New Roman" w:hAnsi="Times New Roman"/>
          <w:sz w:val="28"/>
        </w:rPr>
        <w:t xml:space="preserve"> архивного дела;</w:t>
      </w:r>
    </w:p>
    <w:p w14:paraId="3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 контролируемыми лицами проведено 1 публичное мероприятие</w:t>
      </w:r>
      <w:r>
        <w:rPr>
          <w:rFonts w:ascii="Times New Roman" w:hAnsi="Times New Roman"/>
          <w:sz w:val="28"/>
        </w:rPr>
        <w:t xml:space="preserve"> в формате</w:t>
      </w:r>
      <w:r>
        <w:rPr>
          <w:rFonts w:ascii="Times New Roman" w:hAnsi="Times New Roman"/>
          <w:sz w:val="28"/>
        </w:rPr>
        <w:t xml:space="preserve"> очного участия и</w:t>
      </w:r>
      <w:r>
        <w:rPr>
          <w:rFonts w:ascii="Times New Roman" w:hAnsi="Times New Roman"/>
          <w:sz w:val="28"/>
        </w:rPr>
        <w:t xml:space="preserve"> видео-конференц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связи</w:t>
      </w:r>
      <w:r>
        <w:rPr>
          <w:rFonts w:ascii="Times New Roman" w:hAnsi="Times New Roman"/>
          <w:sz w:val="28"/>
        </w:rPr>
        <w:t>, тема мероприятия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«Комплектование муниципальных архивов на современном этапе: проблемы, решения, перспективы. Формирование списка организаций – источников комплектования архива». </w:t>
      </w:r>
      <w:r>
        <w:rPr>
          <w:rFonts w:ascii="Times New Roman" w:hAnsi="Times New Roman"/>
          <w:b w:val="0"/>
          <w:color w:val="000000"/>
          <w:sz w:val="28"/>
        </w:rPr>
        <w:t xml:space="preserve">Архивисты поделились практикой формирования и составления </w:t>
      </w:r>
      <w:r>
        <w:rPr>
          <w:rFonts w:ascii="Times New Roman" w:hAnsi="Times New Roman"/>
          <w:b w:val="0"/>
          <w:color w:val="000000"/>
          <w:sz w:val="28"/>
        </w:rPr>
        <w:t>списка организаций – источников комплектования архива, сложностями</w:t>
      </w:r>
      <w:r>
        <w:rPr>
          <w:rFonts w:ascii="Times New Roman" w:hAnsi="Times New Roman"/>
          <w:b w:val="0"/>
          <w:color w:val="000000"/>
          <w:sz w:val="28"/>
        </w:rPr>
        <w:t xml:space="preserve"> работы с организац</w:t>
      </w:r>
      <w:r>
        <w:rPr>
          <w:rFonts w:ascii="Times New Roman" w:hAnsi="Times New Roman"/>
          <w:b w:val="0"/>
          <w:sz w:val="28"/>
        </w:rPr>
        <w:t>иями – источниками комплектования архива, порядком организации личных фондов и особенностями работы по инициативному документированию</w:t>
      </w:r>
      <w:r>
        <w:rPr>
          <w:rFonts w:ascii="Times New Roman" w:hAnsi="Times New Roman"/>
          <w:sz w:val="28"/>
        </w:rPr>
        <w:t>;</w:t>
      </w:r>
    </w:p>
    <w:p w14:paraId="3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на постоянной основе осуществлялось информирование посредством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размещения актуальных сведений на официальной странице </w:t>
      </w:r>
      <w:r>
        <w:rPr>
          <w:rFonts w:ascii="Times New Roman" w:hAnsi="Times New Roman"/>
          <w:sz w:val="28"/>
        </w:rPr>
        <w:t>Агентства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опубликован</w:t>
      </w:r>
      <w:r>
        <w:rPr>
          <w:rFonts w:ascii="Times New Roman" w:hAnsi="Times New Roman"/>
          <w:sz w:val="28"/>
        </w:rPr>
        <w:t>ы:</w:t>
      </w:r>
      <w:r>
        <w:rPr>
          <w:rFonts w:ascii="Times New Roman" w:hAnsi="Times New Roman"/>
          <w:sz w:val="28"/>
        </w:rPr>
        <w:t xml:space="preserve"> перечень правовых актов или </w:t>
      </w:r>
      <w:r>
        <w:rPr>
          <w:rFonts w:ascii="Times New Roman" w:hAnsi="Times New Roman"/>
          <w:sz w:val="28"/>
        </w:rPr>
        <w:t xml:space="preserve">их отдельных частей, содержащих </w:t>
      </w:r>
      <w:r>
        <w:rPr>
          <w:rFonts w:ascii="Times New Roman" w:hAnsi="Times New Roman"/>
          <w:sz w:val="28"/>
        </w:rPr>
        <w:t>обязательные требования, оценка соблюдения которых является предметом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</w:t>
      </w:r>
      <w:r>
        <w:rPr>
          <w:rFonts w:ascii="Times New Roman" w:hAnsi="Times New Roman"/>
          <w:sz w:val="28"/>
        </w:rPr>
        <w:t xml:space="preserve">ьного государственного контроля, </w:t>
      </w:r>
      <w:r>
        <w:rPr>
          <w:rFonts w:ascii="Times New Roman" w:hAnsi="Times New Roman"/>
          <w:sz w:val="28"/>
        </w:rPr>
        <w:t>проверочны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лист</w:t>
      </w:r>
      <w:r>
        <w:rPr>
          <w:rFonts w:ascii="Times New Roman" w:hAnsi="Times New Roman"/>
          <w:sz w:val="28"/>
        </w:rPr>
        <w:t xml:space="preserve"> в формате, допускающем его </w:t>
      </w:r>
      <w:r>
        <w:rPr>
          <w:rFonts w:ascii="Times New Roman" w:hAnsi="Times New Roman"/>
          <w:sz w:val="28"/>
        </w:rPr>
        <w:t>исп</w:t>
      </w:r>
      <w:r>
        <w:rPr>
          <w:rFonts w:ascii="Times New Roman" w:hAnsi="Times New Roman"/>
          <w:sz w:val="28"/>
        </w:rPr>
        <w:t xml:space="preserve">ользование для самообследования, </w:t>
      </w:r>
      <w:r>
        <w:rPr>
          <w:rFonts w:ascii="Times New Roman" w:hAnsi="Times New Roman"/>
          <w:sz w:val="28"/>
        </w:rPr>
        <w:t>перечень индикаторов риска нарушения обязательных требований, порядок отнесения объек</w:t>
      </w:r>
      <w:r>
        <w:rPr>
          <w:rFonts w:ascii="Times New Roman" w:hAnsi="Times New Roman"/>
          <w:sz w:val="28"/>
        </w:rPr>
        <w:t xml:space="preserve">тов контроля к категориям риска, </w:t>
      </w:r>
      <w:r>
        <w:rPr>
          <w:rFonts w:ascii="Times New Roman" w:hAnsi="Times New Roman"/>
          <w:sz w:val="28"/>
        </w:rPr>
        <w:t xml:space="preserve">исчерпывающий перечень сведений, которые могут запрашиваться </w:t>
      </w:r>
      <w:r>
        <w:rPr>
          <w:rFonts w:ascii="Times New Roman" w:hAnsi="Times New Roman"/>
          <w:sz w:val="28"/>
        </w:rPr>
        <w:t xml:space="preserve">Агентством у контролируемого лица, </w:t>
      </w:r>
      <w:r>
        <w:rPr>
          <w:rFonts w:ascii="Times New Roman" w:hAnsi="Times New Roman"/>
          <w:sz w:val="28"/>
        </w:rPr>
        <w:t>перечень объектов контроля, учитываемых в рамках формирования ежегодного плана контрольных (надзорных) мероприят</w:t>
      </w:r>
      <w:r>
        <w:rPr>
          <w:rFonts w:ascii="Times New Roman" w:hAnsi="Times New Roman"/>
          <w:sz w:val="28"/>
        </w:rPr>
        <w:t xml:space="preserve">ий, с указанием категории риска, </w:t>
      </w:r>
      <w:r>
        <w:rPr>
          <w:rFonts w:ascii="Times New Roman" w:hAnsi="Times New Roman"/>
          <w:sz w:val="28"/>
        </w:rPr>
        <w:t>программа профилактики рисков причинения вре</w:t>
      </w:r>
      <w:r>
        <w:rPr>
          <w:rFonts w:ascii="Times New Roman" w:hAnsi="Times New Roman"/>
          <w:sz w:val="28"/>
        </w:rPr>
        <w:t xml:space="preserve">да охраняемым законом ценностям, </w:t>
      </w:r>
      <w:r>
        <w:rPr>
          <w:rFonts w:ascii="Times New Roman" w:hAnsi="Times New Roman"/>
          <w:sz w:val="28"/>
        </w:rPr>
        <w:t xml:space="preserve"> сведения о порядке досудебного обжалования решений </w:t>
      </w:r>
      <w:r>
        <w:rPr>
          <w:rFonts w:ascii="Times New Roman" w:hAnsi="Times New Roman"/>
          <w:sz w:val="28"/>
        </w:rPr>
        <w:t>Агентства</w:t>
      </w:r>
      <w:r>
        <w:rPr>
          <w:rFonts w:ascii="Times New Roman" w:hAnsi="Times New Roman"/>
          <w:sz w:val="28"/>
        </w:rPr>
        <w:t>, действий (бездействия) его должностных лиц</w:t>
      </w:r>
      <w:r>
        <w:rPr>
          <w:rFonts w:ascii="Times New Roman" w:hAnsi="Times New Roman"/>
          <w:sz w:val="28"/>
        </w:rPr>
        <w:t>;</w:t>
      </w: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создан и регулярно пополняется подраздел «Вопрос-ответ» раздела «Региональный контроль» </w:t>
      </w:r>
      <w:r>
        <w:rPr>
          <w:rFonts w:ascii="Times New Roman" w:hAnsi="Times New Roman"/>
          <w:sz w:val="28"/>
        </w:rPr>
        <w:t>официальной страницы</w:t>
      </w:r>
      <w:r>
        <w:rPr>
          <w:rFonts w:ascii="Times New Roman" w:hAnsi="Times New Roman"/>
          <w:sz w:val="28"/>
        </w:rPr>
        <w:t xml:space="preserve"> Агентства</w:t>
      </w:r>
      <w:r>
        <w:rPr>
          <w:rFonts w:ascii="Times New Roman" w:hAnsi="Times New Roman"/>
          <w:sz w:val="28"/>
        </w:rPr>
        <w:t xml:space="preserve"> в сети «Интернет»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где публикуются наиболее часто встречаемые в ходе консультирования вопросы контролируемых лиц и ответы на них со ссылками на нормативные правовые акты в сфере архивного дела;</w:t>
      </w:r>
    </w:p>
    <w:p w14:paraId="3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оказана </w:t>
      </w:r>
      <w:r>
        <w:rPr>
          <w:rFonts w:ascii="Times New Roman" w:hAnsi="Times New Roman"/>
          <w:sz w:val="28"/>
        </w:rPr>
        <w:t xml:space="preserve">методическая </w:t>
      </w:r>
      <w:r>
        <w:rPr>
          <w:rFonts w:ascii="Times New Roman" w:hAnsi="Times New Roman"/>
          <w:sz w:val="28"/>
        </w:rPr>
        <w:t xml:space="preserve">и практическая </w:t>
      </w:r>
      <w:r>
        <w:rPr>
          <w:rFonts w:ascii="Times New Roman" w:hAnsi="Times New Roman"/>
          <w:sz w:val="28"/>
        </w:rPr>
        <w:t>помощь муниципальным архивам Вилючинского городского округа и Соболевского муниципального района</w:t>
      </w:r>
      <w:r>
        <w:rPr>
          <w:rFonts w:ascii="Times New Roman" w:hAnsi="Times New Roman"/>
          <w:sz w:val="28"/>
        </w:rPr>
        <w:t>.</w:t>
      </w:r>
    </w:p>
    <w:p w14:paraId="3B000000">
      <w:pPr>
        <w:spacing w:after="0" w:before="0"/>
        <w:ind w:firstLine="709" w:left="0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sz w:val="28"/>
        </w:rPr>
        <w:t xml:space="preserve">Предостережения о недопустимости нарушений обязательных требований в </w:t>
      </w:r>
      <w:r>
        <w:rPr>
          <w:rFonts w:ascii="Times New Roman" w:hAnsi="Times New Roman"/>
          <w:sz w:val="28"/>
        </w:rPr>
        <w:t>2023 году</w:t>
      </w:r>
      <w:r>
        <w:rPr>
          <w:rFonts w:ascii="Times New Roman" w:hAnsi="Times New Roman"/>
          <w:sz w:val="28"/>
        </w:rPr>
        <w:t xml:space="preserve"> подконтрольным субъектам Агентством не выносились.</w:t>
      </w:r>
    </w:p>
    <w:p w14:paraId="3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Факты оспаривания в административном и судебном порядке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контролируемыми лицами </w:t>
      </w:r>
      <w:r>
        <w:rPr>
          <w:rFonts w:ascii="Times New Roman" w:hAnsi="Times New Roman"/>
          <w:sz w:val="28"/>
        </w:rPr>
        <w:t>оснований и результатов проведения в 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отношении мероприятий по контролю </w:t>
      </w:r>
      <w:r>
        <w:rPr>
          <w:rFonts w:ascii="Times New Roman" w:hAnsi="Times New Roman"/>
          <w:sz w:val="28"/>
        </w:rPr>
        <w:t>в отчетном периоде отсутствуют.</w:t>
      </w:r>
    </w:p>
    <w:p w14:paraId="3D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Проведение обязательных профилактических визитов в 2023 году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осуществлялось</w:t>
      </w:r>
      <w:r>
        <w:rPr>
          <w:rFonts w:ascii="Times New Roman" w:hAnsi="Times New Roman"/>
          <w:sz w:val="28"/>
        </w:rPr>
        <w:t>. На уведомления Агентства о проведении обязательного профилактического визита направлено письмо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 отказе в его проведении на основании части 6 статьи 52 </w:t>
      </w:r>
      <w:r>
        <w:rPr>
          <w:rFonts w:ascii="Times New Roman" w:hAnsi="Times New Roman"/>
          <w:b w:val="0"/>
          <w:sz w:val="24"/>
        </w:rPr>
        <w:t>Ф</w:t>
      </w:r>
      <w:r>
        <w:rPr>
          <w:rFonts w:ascii="Times New Roman" w:hAnsi="Times New Roman"/>
          <w:b w:val="0"/>
          <w:sz w:val="28"/>
        </w:rPr>
        <w:t xml:space="preserve">едерального закона от 31.07.2020 № 248-ФЗ 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государственном контроле (надзоре) и муниципальном контроле в Российской Федерации». 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имеющейся информации позволяет указать в качестве основных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причин угрозы нарушения обязательных требований в сфере законодательства </w:t>
      </w:r>
      <w:r>
        <w:rPr>
          <w:rFonts w:ascii="Times New Roman" w:hAnsi="Times New Roman"/>
          <w:sz w:val="28"/>
        </w:rPr>
        <w:t>об архивном деле</w:t>
      </w:r>
      <w:r>
        <w:rPr>
          <w:rFonts w:ascii="Times New Roman" w:hAnsi="Times New Roman"/>
          <w:sz w:val="28"/>
        </w:rPr>
        <w:t xml:space="preserve"> следующие причины: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правовая неграмотность подконтрольных субъектов;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низкий уровень правосознания подконтрольных субъектов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недостаточный контроль со стороны руководителей </w:t>
      </w:r>
      <w:r>
        <w:rPr>
          <w:rFonts w:ascii="Times New Roman" w:hAnsi="Times New Roman"/>
          <w:sz w:val="28"/>
        </w:rPr>
        <w:t>контролируемых лиц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исполнением должностных обязанностей работниками.</w:t>
      </w:r>
      <w:r>
        <w:rPr>
          <w:rFonts w:ascii="Times New Roman" w:hAnsi="Times New Roman"/>
          <w:sz w:val="28"/>
        </w:rPr>
        <w:t xml:space="preserve"> 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недопущения нарушений обязательных требований в сфере архивного дела организациям рекомендуется: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самостоятельно изучать нормативную базу в сфере архивного дела. Перечень правовых актов представлен на официальном сайте </w:t>
      </w:r>
      <w:r>
        <w:rPr>
          <w:rFonts w:ascii="Times New Roman" w:hAnsi="Times New Roman"/>
          <w:sz w:val="28"/>
        </w:rPr>
        <w:t>Агентства</w:t>
      </w:r>
      <w:r>
        <w:rPr>
          <w:rFonts w:ascii="Times New Roman" w:hAnsi="Times New Roman"/>
          <w:sz w:val="28"/>
        </w:rPr>
        <w:t>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обращаться за консультативной помощью в </w:t>
      </w:r>
      <w:r>
        <w:rPr>
          <w:rFonts w:ascii="Times New Roman" w:hAnsi="Times New Roman"/>
          <w:sz w:val="28"/>
        </w:rPr>
        <w:t xml:space="preserve">Агентство </w:t>
      </w:r>
      <w:r>
        <w:rPr>
          <w:rFonts w:ascii="Times New Roman" w:hAnsi="Times New Roman"/>
          <w:sz w:val="28"/>
        </w:rPr>
        <w:t xml:space="preserve">(и/или государственный </w:t>
      </w:r>
      <w:r>
        <w:rPr>
          <w:rFonts w:ascii="Times New Roman" w:hAnsi="Times New Roman"/>
          <w:sz w:val="28"/>
        </w:rPr>
        <w:t>архив края/муниципальный архив)</w:t>
      </w:r>
      <w:r>
        <w:rPr>
          <w:rFonts w:ascii="Times New Roman" w:hAnsi="Times New Roman"/>
          <w:sz w:val="28"/>
        </w:rPr>
        <w:t>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принимать участие в ежегодных профилактических мероприятиях в форме семинаров и консультаций, проводимых </w:t>
      </w:r>
      <w:r>
        <w:rPr>
          <w:rFonts w:ascii="Times New Roman" w:hAnsi="Times New Roman"/>
          <w:sz w:val="28"/>
        </w:rPr>
        <w:t>Агентством</w:t>
      </w:r>
      <w:r>
        <w:rPr>
          <w:rFonts w:ascii="Times New Roman" w:hAnsi="Times New Roman"/>
          <w:sz w:val="28"/>
        </w:rPr>
        <w:t xml:space="preserve"> (и/или государственным архивом края/муниципальным архивом в зависимости от места нахождения организации). 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Предложени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внесении изменений в законодательство Российской Федерации о государственном контроле (надзоре)</w:t>
      </w:r>
      <w:r>
        <w:rPr>
          <w:rFonts w:ascii="Times New Roman" w:hAnsi="Times New Roman"/>
          <w:sz w:val="28"/>
        </w:rPr>
        <w:t xml:space="preserve">, а также </w:t>
      </w:r>
      <w:r>
        <w:rPr>
          <w:rFonts w:ascii="Times New Roman" w:hAnsi="Times New Roman"/>
          <w:sz w:val="28"/>
        </w:rPr>
        <w:t>предложений об актуализации обязательных требований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отсутствуют</w:t>
      </w:r>
      <w:r>
        <w:rPr>
          <w:rFonts w:ascii="Times New Roman" w:hAnsi="Times New Roman"/>
          <w:sz w:val="28"/>
        </w:rPr>
        <w:t>.</w:t>
      </w:r>
    </w:p>
    <w:sectPr>
      <w:headerReference r:id="rId1" w:type="default"/>
      <w:pgSz w:h="16848" w:orient="portrait" w:w="11908"/>
      <w:pgMar w:bottom="1134" w:footer="709" w:gutter="0" w:header="709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footer"/>
    <w:basedOn w:val="Style_3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8_ch" w:type="character">
    <w:name w:val="footer"/>
    <w:basedOn w:val="Style_3_ch"/>
    <w:link w:val="Style_8"/>
    <w:rPr>
      <w:rFonts w:ascii="Times New Roman" w:hAnsi="Times New Roman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3_ch"/>
    <w:link w:val="Style_11"/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List Paragraph"/>
    <w:basedOn w:val="Style_3"/>
    <w:link w:val="Style_13_ch"/>
    <w:pPr>
      <w:spacing w:after="0" w:line="240" w:lineRule="auto"/>
      <w:ind w:firstLine="0" w:left="720"/>
      <w:contextualSpacing w:val="1"/>
    </w:pPr>
    <w:rPr>
      <w:rFonts w:ascii="Times New Roman" w:hAnsi="Times New Roman"/>
      <w:sz w:val="20"/>
    </w:rPr>
  </w:style>
  <w:style w:styleId="Style_13_ch" w:type="character">
    <w:name w:val="List Paragraph"/>
    <w:basedOn w:val="Style_3_ch"/>
    <w:link w:val="Style_13"/>
    <w:rPr>
      <w:rFonts w:ascii="Times New Roman" w:hAnsi="Times New Roman"/>
      <w:sz w:val="20"/>
    </w:rPr>
  </w:style>
  <w:style w:styleId="Style_14" w:type="paragraph">
    <w:name w:val="Normal (Web)"/>
    <w:basedOn w:val="Style_3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Normal (Web)"/>
    <w:basedOn w:val="Style_3_ch"/>
    <w:link w:val="Style_14"/>
    <w:rPr>
      <w:rFonts w:ascii="Times New Roman" w:hAnsi="Times New Roman"/>
      <w:sz w:val="24"/>
    </w:rPr>
  </w:style>
  <w:style w:styleId="Style_15" w:type="paragraph">
    <w:name w:val=".FORMATTEXT"/>
    <w:link w:val="Style_1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5_ch" w:type="character">
    <w:name w:val=".FORMATTEXT"/>
    <w:link w:val="Style_15"/>
    <w:rPr>
      <w:rFonts w:ascii="Times New Roman" w:hAnsi="Times New Roman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No Spacing"/>
    <w:link w:val="Style_20_ch"/>
    <w:pPr>
      <w:widowControl w:val="0"/>
      <w:spacing w:after="0" w:line="240" w:lineRule="auto"/>
      <w:ind/>
    </w:pPr>
    <w:rPr>
      <w:rFonts w:ascii="Courier New" w:hAnsi="Courier New"/>
      <w:color w:val="000000"/>
      <w:sz w:val="24"/>
    </w:rPr>
  </w:style>
  <w:style w:styleId="Style_20_ch" w:type="character">
    <w:name w:val="No Spacing"/>
    <w:link w:val="Style_20"/>
    <w:rPr>
      <w:rFonts w:ascii="Courier New" w:hAnsi="Courier New"/>
      <w:color w:val="000000"/>
      <w:sz w:val="24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_ch" w:type="character">
    <w:name w:val="ConsPlusTitle"/>
    <w:link w:val="Style_1"/>
    <w:rPr>
      <w:rFonts w:ascii="Arial" w:hAnsi="Arial"/>
      <w:b w:val="1"/>
      <w:sz w:val="20"/>
    </w:rPr>
  </w:style>
  <w:style w:styleId="Style_21" w:type="paragraph">
    <w:name w:val="Hyperlink"/>
    <w:basedOn w:val="Style_16"/>
    <w:link w:val="Style_21_ch"/>
    <w:rPr>
      <w:color w:themeColor="hyperlink" w:val="0563C1"/>
      <w:u w:val="single"/>
    </w:rPr>
  </w:style>
  <w:style w:styleId="Style_21_ch" w:type="character">
    <w:name w:val="Hyperlink"/>
    <w:basedOn w:val="Style_16_ch"/>
    <w:link w:val="Style_21"/>
    <w:rPr>
      <w:color w:themeColor="hyperlink" w:val="0563C1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Font Style28"/>
    <w:link w:val="Style_24_ch"/>
    <w:rPr>
      <w:rFonts w:ascii="Times New Roman" w:hAnsi="Times New Roman"/>
      <w:b w:val="1"/>
      <w:sz w:val="26"/>
    </w:rPr>
  </w:style>
  <w:style w:styleId="Style_24_ch" w:type="character">
    <w:name w:val="Font Style28"/>
    <w:link w:val="Style_24"/>
    <w:rPr>
      <w:rFonts w:ascii="Times New Roman" w:hAnsi="Times New Roman"/>
      <w:b w:val="1"/>
      <w:sz w:val="26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Основной текст2"/>
    <w:basedOn w:val="Style_3"/>
    <w:link w:val="Style_26_ch"/>
    <w:pPr>
      <w:widowControl w:val="0"/>
      <w:spacing w:after="0" w:line="322" w:lineRule="exact"/>
      <w:ind/>
      <w:jc w:val="both"/>
    </w:pPr>
    <w:rPr>
      <w:sz w:val="26"/>
    </w:rPr>
  </w:style>
  <w:style w:styleId="Style_26_ch" w:type="character">
    <w:name w:val="Основной текст2"/>
    <w:basedOn w:val="Style_3_ch"/>
    <w:link w:val="Style_26"/>
    <w:rPr>
      <w:sz w:val="26"/>
    </w:rPr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" w:type="paragraph">
    <w:name w:val="Основной текст (2)"/>
    <w:link w:val="Style_2_ch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styleId="Style_2_ch" w:type="character">
    <w:name w:val="Основной текст (2)"/>
    <w:link w:val="Style_2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styleId="Style_29" w:type="paragraph">
    <w:name w:val="Основной текст4"/>
    <w:basedOn w:val="Style_3"/>
    <w:link w:val="Style_29_ch"/>
    <w:pPr>
      <w:widowControl w:val="0"/>
      <w:spacing w:after="0" w:line="322" w:lineRule="exact"/>
      <w:ind/>
      <w:jc w:val="both"/>
    </w:pPr>
    <w:rPr>
      <w:rFonts w:ascii="Times New Roman" w:hAnsi="Times New Roman"/>
      <w:sz w:val="26"/>
    </w:rPr>
  </w:style>
  <w:style w:styleId="Style_29_ch" w:type="character">
    <w:name w:val="Основной текст4"/>
    <w:basedOn w:val="Style_3_ch"/>
    <w:link w:val="Style_29"/>
    <w:rPr>
      <w:rFonts w:ascii="Times New Roman" w:hAnsi="Times New Roman"/>
      <w:sz w:val="26"/>
    </w:rPr>
  </w:style>
  <w:style w:styleId="Style_30" w:type="paragraph">
    <w:name w:val="toc 5"/>
    <w:next w:val="Style_3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ConsPlusNormal"/>
    <w:link w:val="Style_31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1_ch" w:type="character">
    <w:name w:val="ConsPlusNormal"/>
    <w:link w:val="Style_31"/>
    <w:rPr>
      <w:rFonts w:ascii="Arial" w:hAnsi="Arial"/>
      <w:sz w:val="20"/>
    </w:rPr>
  </w:style>
  <w:style w:styleId="Style_32" w:type="paragraph">
    <w:name w:val="Plain Text"/>
    <w:basedOn w:val="Style_3"/>
    <w:link w:val="Style_32_ch"/>
    <w:pPr>
      <w:spacing w:after="0" w:line="240" w:lineRule="auto"/>
      <w:ind/>
    </w:pPr>
    <w:rPr>
      <w:rFonts w:ascii="Calibri" w:hAnsi="Calibri"/>
    </w:rPr>
  </w:style>
  <w:style w:styleId="Style_32_ch" w:type="character">
    <w:name w:val="Plain Text"/>
    <w:basedOn w:val="Style_3_ch"/>
    <w:link w:val="Style_32"/>
    <w:rPr>
      <w:rFonts w:ascii="Calibri" w:hAnsi="Calibri"/>
    </w:rPr>
  </w:style>
  <w:style w:styleId="Style_33" w:type="paragraph">
    <w:name w:val="Subtitle"/>
    <w:next w:val="Style_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3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3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3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table">
    <w:name w:val="Сетка таблицы1"/>
    <w:basedOn w:val="Style_38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Table Grid"/>
    <w:basedOn w:val="Style_3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Сетка таблицы2"/>
    <w:basedOn w:val="Style_38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2024-02-28T04:42:38Z</dcterms:modified>
</cp:coreProperties>
</file>